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4E7" w:rsidRPr="00083B61" w:rsidRDefault="00C918E2" w:rsidP="009B44E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Table </w:t>
      </w:r>
      <w:r w:rsidR="00C63A6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="009B44E7" w:rsidRPr="00083B6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. </w:t>
      </w:r>
      <w:r w:rsidR="009B44E7" w:rsidRPr="00083B6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Number of choline acetyltransferase positive cells (ChAT+ C) per microscopic field (ChAT+ C/F) or per gland cross-section (ChAT+ C/GL) in the gallbladder (VF), </w:t>
      </w:r>
      <w:r w:rsidR="009B44E7" w:rsidRPr="00083B6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ductus cysticus</w:t>
      </w:r>
      <w:r w:rsidR="009B44E7" w:rsidRPr="00083B6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(DC), </w:t>
      </w:r>
      <w:r w:rsidR="009B44E7" w:rsidRPr="00083B6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ductus hepaticus communis</w:t>
      </w:r>
      <w:r w:rsidR="009B44E7" w:rsidRPr="00083B6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(DHC), initial segment of the </w:t>
      </w:r>
      <w:r w:rsidR="009B44E7" w:rsidRPr="00083B6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ductus choledochus</w:t>
      </w:r>
      <w:r w:rsidR="009B44E7" w:rsidRPr="00083B6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(DCHO) and intraduodenal part of the </w:t>
      </w:r>
      <w:r w:rsidR="009B44E7" w:rsidRPr="00083B6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ductus choledochus (</w:t>
      </w:r>
      <w:r w:rsidR="009B44E7" w:rsidRPr="00083B6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DCHI), presented as mean ± SD (standard deviation). ChAT+Cot – open type </w:t>
      </w:r>
      <w:r w:rsidR="009B44E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of </w:t>
      </w:r>
      <w:r w:rsidR="009B44E7" w:rsidRPr="00083B6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endocrine cells.</w:t>
      </w:r>
    </w:p>
    <w:tbl>
      <w:tblPr>
        <w:tblStyle w:val="TableGrid1"/>
        <w:tblW w:w="0" w:type="auto"/>
        <w:tblLayout w:type="fixed"/>
        <w:tblLook w:val="04A0" w:firstRow="1" w:lastRow="0" w:firstColumn="1" w:lastColumn="0" w:noHBand="0" w:noVBand="1"/>
      </w:tblPr>
      <w:tblGrid>
        <w:gridCol w:w="1368"/>
        <w:gridCol w:w="1260"/>
        <w:gridCol w:w="1350"/>
        <w:gridCol w:w="1170"/>
        <w:gridCol w:w="1260"/>
        <w:gridCol w:w="1440"/>
        <w:gridCol w:w="990"/>
      </w:tblGrid>
      <w:tr w:rsidR="009B44E7" w:rsidRPr="00300C8C" w:rsidTr="000A1DFB">
        <w:tc>
          <w:tcPr>
            <w:tcW w:w="1368" w:type="dxa"/>
          </w:tcPr>
          <w:p w:rsidR="009B44E7" w:rsidRPr="00300C8C" w:rsidRDefault="007906A4" w:rsidP="000A1DFB">
            <w:pPr>
              <w:spacing w:line="48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Number of</w:t>
            </w:r>
            <w:r w:rsidR="009B44E7" w:rsidRPr="00300C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="009B44E7" w:rsidRPr="00300C8C">
              <w:rPr>
                <w:rFonts w:ascii="Times New Roman" w:eastAsia="Calibri" w:hAnsi="Times New Roman" w:cs="Times New Roman"/>
                <w:sz w:val="20"/>
                <w:szCs w:val="20"/>
              </w:rPr>
              <w:t>ChAT</w:t>
            </w:r>
            <w:proofErr w:type="spellEnd"/>
            <w:r w:rsidR="009B44E7" w:rsidRPr="00300C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+ </w:t>
            </w:r>
            <w:r w:rsidR="009B44E7" w:rsidRPr="00300C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C</w:t>
            </w:r>
          </w:p>
        </w:tc>
        <w:tc>
          <w:tcPr>
            <w:tcW w:w="1260" w:type="dxa"/>
          </w:tcPr>
          <w:p w:rsidR="009B44E7" w:rsidRPr="00300C8C" w:rsidRDefault="009B44E7" w:rsidP="000A1DFB">
            <w:pPr>
              <w:spacing w:line="48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0C8C">
              <w:rPr>
                <w:rFonts w:ascii="Times New Roman" w:eastAsia="Calibri" w:hAnsi="Times New Roman" w:cs="Times New Roman"/>
                <w:sz w:val="20"/>
                <w:szCs w:val="20"/>
              </w:rPr>
              <w:t>DHC</w:t>
            </w:r>
          </w:p>
        </w:tc>
        <w:tc>
          <w:tcPr>
            <w:tcW w:w="1350" w:type="dxa"/>
          </w:tcPr>
          <w:p w:rsidR="009B44E7" w:rsidRPr="00300C8C" w:rsidRDefault="009B44E7" w:rsidP="000A1DFB">
            <w:pPr>
              <w:spacing w:line="48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0C8C">
              <w:rPr>
                <w:rFonts w:ascii="Times New Roman" w:eastAsia="Calibri" w:hAnsi="Times New Roman" w:cs="Times New Roman"/>
                <w:sz w:val="20"/>
                <w:szCs w:val="20"/>
              </w:rPr>
              <w:t>DCHO</w:t>
            </w:r>
          </w:p>
        </w:tc>
        <w:tc>
          <w:tcPr>
            <w:tcW w:w="1170" w:type="dxa"/>
          </w:tcPr>
          <w:p w:rsidR="009B44E7" w:rsidRPr="00300C8C" w:rsidRDefault="009B44E7" w:rsidP="000A1DFB">
            <w:pPr>
              <w:spacing w:line="48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0C8C">
              <w:rPr>
                <w:rFonts w:ascii="Times New Roman" w:eastAsia="Calibri" w:hAnsi="Times New Roman" w:cs="Times New Roman"/>
                <w:sz w:val="20"/>
                <w:szCs w:val="20"/>
              </w:rPr>
              <w:t>DCHI</w:t>
            </w:r>
          </w:p>
        </w:tc>
        <w:tc>
          <w:tcPr>
            <w:tcW w:w="1260" w:type="dxa"/>
          </w:tcPr>
          <w:p w:rsidR="009B44E7" w:rsidRPr="00300C8C" w:rsidRDefault="009B44E7" w:rsidP="000A1DFB">
            <w:pPr>
              <w:spacing w:line="48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0C8C">
              <w:rPr>
                <w:rFonts w:ascii="Times New Roman" w:eastAsia="Calibri" w:hAnsi="Times New Roman" w:cs="Times New Roman"/>
                <w:sz w:val="20"/>
                <w:szCs w:val="20"/>
              </w:rPr>
              <w:t>DC</w:t>
            </w:r>
          </w:p>
        </w:tc>
        <w:tc>
          <w:tcPr>
            <w:tcW w:w="1440" w:type="dxa"/>
          </w:tcPr>
          <w:p w:rsidR="009B44E7" w:rsidRPr="00300C8C" w:rsidRDefault="009B44E7" w:rsidP="000A1DFB">
            <w:pPr>
              <w:spacing w:line="48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0C8C">
              <w:rPr>
                <w:rFonts w:ascii="Times New Roman" w:eastAsia="Calibri" w:hAnsi="Times New Roman" w:cs="Times New Roman"/>
                <w:sz w:val="20"/>
                <w:szCs w:val="20"/>
              </w:rPr>
              <w:t>PDM</w:t>
            </w:r>
          </w:p>
        </w:tc>
        <w:tc>
          <w:tcPr>
            <w:tcW w:w="990" w:type="dxa"/>
          </w:tcPr>
          <w:p w:rsidR="009B44E7" w:rsidRPr="00300C8C" w:rsidRDefault="009B44E7" w:rsidP="000A1DFB">
            <w:pPr>
              <w:spacing w:line="48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0C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VF </w:t>
            </w:r>
            <w:proofErr w:type="spellStart"/>
            <w:r w:rsidRPr="00300C8C">
              <w:rPr>
                <w:rFonts w:ascii="Times New Roman" w:eastAsia="Calibri" w:hAnsi="Times New Roman" w:cs="Times New Roman"/>
                <w:sz w:val="20"/>
                <w:szCs w:val="20"/>
              </w:rPr>
              <w:t>collum</w:t>
            </w:r>
            <w:proofErr w:type="spellEnd"/>
          </w:p>
        </w:tc>
      </w:tr>
      <w:tr w:rsidR="009B44E7" w:rsidRPr="00300C8C" w:rsidTr="000A1DFB">
        <w:tc>
          <w:tcPr>
            <w:tcW w:w="1368" w:type="dxa"/>
          </w:tcPr>
          <w:p w:rsidR="009B44E7" w:rsidRPr="00300C8C" w:rsidRDefault="009B44E7" w:rsidP="000A1DFB">
            <w:pPr>
              <w:spacing w:line="48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300C8C">
              <w:rPr>
                <w:rFonts w:ascii="Times New Roman" w:eastAsia="Calibri" w:hAnsi="Times New Roman" w:cs="Times New Roman"/>
                <w:sz w:val="18"/>
                <w:szCs w:val="18"/>
              </w:rPr>
              <w:t>ChAT</w:t>
            </w:r>
            <w:proofErr w:type="spellEnd"/>
            <w:r w:rsidRPr="00300C8C">
              <w:rPr>
                <w:rFonts w:ascii="Times New Roman" w:eastAsia="Calibri" w:hAnsi="Times New Roman" w:cs="Times New Roman"/>
                <w:sz w:val="18"/>
                <w:szCs w:val="18"/>
              </w:rPr>
              <w:t>+ C /F</w:t>
            </w:r>
          </w:p>
        </w:tc>
        <w:tc>
          <w:tcPr>
            <w:tcW w:w="1260" w:type="dxa"/>
          </w:tcPr>
          <w:p w:rsidR="009B44E7" w:rsidRPr="00300C8C" w:rsidRDefault="009B44E7" w:rsidP="000A1DFB">
            <w:pPr>
              <w:spacing w:line="48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300C8C">
              <w:rPr>
                <w:rFonts w:ascii="Times New Roman" w:eastAsia="Calibri" w:hAnsi="Times New Roman" w:cs="Times New Roman"/>
                <w:sz w:val="18"/>
                <w:szCs w:val="18"/>
              </w:rPr>
              <w:t>5.88± 1.23</w:t>
            </w:r>
          </w:p>
          <w:p w:rsidR="009B44E7" w:rsidRPr="004D4A96" w:rsidRDefault="004D4A96" w:rsidP="000A1DFB">
            <w:pPr>
              <w:spacing w:line="48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 xml:space="preserve">             </w:t>
            </w:r>
            <w:r w:rsidR="009B44E7" w:rsidRPr="004D4A9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A4,B4,C4</w:t>
            </w:r>
          </w:p>
        </w:tc>
        <w:tc>
          <w:tcPr>
            <w:tcW w:w="1350" w:type="dxa"/>
          </w:tcPr>
          <w:p w:rsidR="009B44E7" w:rsidRPr="00300C8C" w:rsidRDefault="009B44E7" w:rsidP="000A1DFB">
            <w:pPr>
              <w:spacing w:line="48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00C8C">
              <w:rPr>
                <w:rFonts w:ascii="Times New Roman" w:eastAsia="Calibri" w:hAnsi="Times New Roman" w:cs="Times New Roman"/>
                <w:sz w:val="18"/>
                <w:szCs w:val="18"/>
              </w:rPr>
              <w:t>5.50± 1.20</w:t>
            </w:r>
          </w:p>
          <w:p w:rsidR="009B44E7" w:rsidRPr="004D4A96" w:rsidRDefault="004D4A96" w:rsidP="000A1DFB">
            <w:pPr>
              <w:spacing w:line="48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 xml:space="preserve">               </w:t>
            </w:r>
            <w:r w:rsidR="009B44E7" w:rsidRPr="004D4A9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D4,E4, F4</w:t>
            </w:r>
          </w:p>
        </w:tc>
        <w:tc>
          <w:tcPr>
            <w:tcW w:w="1170" w:type="dxa"/>
          </w:tcPr>
          <w:p w:rsidR="009B44E7" w:rsidRPr="00300C8C" w:rsidRDefault="009B44E7" w:rsidP="000A1DFB">
            <w:pPr>
              <w:spacing w:line="48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00C8C">
              <w:rPr>
                <w:rFonts w:ascii="Times New Roman" w:eastAsia="Calibri" w:hAnsi="Times New Roman" w:cs="Times New Roman"/>
                <w:sz w:val="18"/>
                <w:szCs w:val="18"/>
              </w:rPr>
              <w:t>29.33± 1.28</w:t>
            </w:r>
          </w:p>
        </w:tc>
        <w:tc>
          <w:tcPr>
            <w:tcW w:w="1260" w:type="dxa"/>
          </w:tcPr>
          <w:p w:rsidR="009B44E7" w:rsidRPr="00300C8C" w:rsidRDefault="009B44E7" w:rsidP="000A1DFB">
            <w:pPr>
              <w:spacing w:line="48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00C8C">
              <w:rPr>
                <w:rFonts w:ascii="Times New Roman" w:eastAsia="Calibri" w:hAnsi="Times New Roman" w:cs="Times New Roman"/>
                <w:sz w:val="18"/>
                <w:szCs w:val="18"/>
              </w:rPr>
              <w:t>1.94± 0.72</w:t>
            </w:r>
          </w:p>
        </w:tc>
        <w:tc>
          <w:tcPr>
            <w:tcW w:w="1440" w:type="dxa"/>
          </w:tcPr>
          <w:p w:rsidR="009B44E7" w:rsidRPr="00300C8C" w:rsidRDefault="009B44E7" w:rsidP="000A1DFB">
            <w:pPr>
              <w:spacing w:line="48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bg-BG"/>
              </w:rPr>
            </w:pPr>
            <w:r w:rsidRPr="00300C8C">
              <w:rPr>
                <w:rFonts w:ascii="Times New Roman" w:eastAsia="Calibri" w:hAnsi="Times New Roman" w:cs="Times New Roman"/>
                <w:sz w:val="16"/>
                <w:szCs w:val="16"/>
                <w:lang w:val="bg-BG"/>
              </w:rPr>
              <w:t>20.78</w:t>
            </w:r>
            <w:r w:rsidRPr="00300C8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±</w:t>
            </w:r>
            <w:r w:rsidRPr="00300C8C">
              <w:rPr>
                <w:rFonts w:ascii="Times New Roman" w:eastAsia="Calibri" w:hAnsi="Times New Roman" w:cs="Times New Roman"/>
                <w:sz w:val="16"/>
                <w:szCs w:val="16"/>
                <w:lang w:val="bg-BG"/>
              </w:rPr>
              <w:t>2.15</w:t>
            </w:r>
          </w:p>
        </w:tc>
        <w:tc>
          <w:tcPr>
            <w:tcW w:w="990" w:type="dxa"/>
          </w:tcPr>
          <w:p w:rsidR="009B44E7" w:rsidRPr="00300C8C" w:rsidRDefault="009B44E7" w:rsidP="000A1DFB">
            <w:pPr>
              <w:spacing w:line="48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00C8C">
              <w:rPr>
                <w:rFonts w:ascii="Times New Roman" w:eastAsia="Calibri" w:hAnsi="Times New Roman" w:cs="Times New Roman"/>
                <w:sz w:val="18"/>
                <w:szCs w:val="18"/>
              </w:rPr>
              <w:t>0.00</w:t>
            </w:r>
          </w:p>
        </w:tc>
      </w:tr>
      <w:tr w:rsidR="009B44E7" w:rsidRPr="00300C8C" w:rsidTr="000A1DFB">
        <w:tc>
          <w:tcPr>
            <w:tcW w:w="1368" w:type="dxa"/>
          </w:tcPr>
          <w:p w:rsidR="009B44E7" w:rsidRPr="00300C8C" w:rsidRDefault="009B44E7" w:rsidP="000A1DFB">
            <w:pPr>
              <w:spacing w:line="48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proofErr w:type="spellStart"/>
            <w:r w:rsidRPr="00300C8C">
              <w:rPr>
                <w:rFonts w:ascii="Times New Roman" w:eastAsia="Calibri" w:hAnsi="Times New Roman" w:cs="Times New Roman"/>
                <w:sz w:val="18"/>
                <w:szCs w:val="18"/>
              </w:rPr>
              <w:t>ChAT</w:t>
            </w:r>
            <w:proofErr w:type="spellEnd"/>
            <w:r w:rsidRPr="00300C8C">
              <w:rPr>
                <w:rFonts w:ascii="Times New Roman" w:eastAsia="Calibri" w:hAnsi="Times New Roman" w:cs="Times New Roman"/>
                <w:sz w:val="18"/>
                <w:szCs w:val="18"/>
              </w:rPr>
              <w:t>+ C/GL</w:t>
            </w:r>
          </w:p>
          <w:p w:rsidR="009B44E7" w:rsidRPr="00300C8C" w:rsidRDefault="009B44E7" w:rsidP="000A1DFB">
            <w:pPr>
              <w:spacing w:line="48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300C8C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proofErr w:type="spellStart"/>
            <w:r w:rsidRPr="00300C8C">
              <w:rPr>
                <w:rFonts w:ascii="Times New Roman" w:eastAsia="Calibri" w:hAnsi="Times New Roman" w:cs="Times New Roman"/>
                <w:sz w:val="18"/>
                <w:szCs w:val="18"/>
              </w:rPr>
              <w:t>SGls</w:t>
            </w:r>
            <w:proofErr w:type="spellEnd"/>
            <w:r w:rsidRPr="00300C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:rsidR="009B44E7" w:rsidRPr="00300C8C" w:rsidRDefault="009B44E7" w:rsidP="000A1DFB">
            <w:pPr>
              <w:spacing w:line="48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300C8C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proofErr w:type="spellStart"/>
            <w:r w:rsidRPr="00300C8C">
              <w:rPr>
                <w:rFonts w:ascii="Times New Roman" w:eastAsia="Calibri" w:hAnsi="Times New Roman" w:cs="Times New Roman"/>
                <w:sz w:val="18"/>
                <w:szCs w:val="18"/>
              </w:rPr>
              <w:t>DGls</w:t>
            </w:r>
            <w:proofErr w:type="spellEnd"/>
          </w:p>
        </w:tc>
        <w:tc>
          <w:tcPr>
            <w:tcW w:w="1260" w:type="dxa"/>
          </w:tcPr>
          <w:p w:rsidR="009B44E7" w:rsidRPr="004D4A96" w:rsidRDefault="004D4A96" w:rsidP="000A1DFB">
            <w:pPr>
              <w:spacing w:line="48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 xml:space="preserve">            </w:t>
            </w:r>
            <w:r w:rsidR="009B44E7" w:rsidRPr="004D4A9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a4, A4,B4,C4</w:t>
            </w:r>
          </w:p>
          <w:p w:rsidR="009B44E7" w:rsidRPr="00300C8C" w:rsidRDefault="009B44E7" w:rsidP="000A1DFB">
            <w:pPr>
              <w:spacing w:line="48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00C8C">
              <w:rPr>
                <w:rFonts w:ascii="Times New Roman" w:eastAsia="Calibri" w:hAnsi="Times New Roman" w:cs="Times New Roman"/>
                <w:sz w:val="18"/>
                <w:szCs w:val="18"/>
              </w:rPr>
              <w:t>4.72±</w:t>
            </w:r>
            <w:r w:rsidRPr="00300C8C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</w:t>
            </w:r>
            <w:r w:rsidRPr="00300C8C">
              <w:rPr>
                <w:rFonts w:ascii="Times New Roman" w:eastAsia="Calibri" w:hAnsi="Times New Roman" w:cs="Times New Roman"/>
                <w:sz w:val="18"/>
                <w:szCs w:val="18"/>
              </w:rPr>
              <w:t>1.07</w:t>
            </w:r>
          </w:p>
          <w:p w:rsidR="009B44E7" w:rsidRPr="00300C8C" w:rsidRDefault="009B44E7" w:rsidP="000A1DFB">
            <w:pPr>
              <w:spacing w:line="48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300C8C">
              <w:rPr>
                <w:rFonts w:ascii="Times New Roman" w:eastAsia="Calibri" w:hAnsi="Times New Roman" w:cs="Times New Roman"/>
                <w:sz w:val="18"/>
                <w:szCs w:val="18"/>
              </w:rPr>
              <w:t>0.0</w:t>
            </w:r>
            <w:r w:rsidRPr="00300C8C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0</w:t>
            </w:r>
          </w:p>
        </w:tc>
        <w:tc>
          <w:tcPr>
            <w:tcW w:w="1350" w:type="dxa"/>
          </w:tcPr>
          <w:p w:rsidR="009B44E7" w:rsidRPr="004D4A96" w:rsidRDefault="004D4A96" w:rsidP="000A1DFB">
            <w:pPr>
              <w:spacing w:line="48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 xml:space="preserve">                </w:t>
            </w:r>
            <w:r w:rsidR="009B44E7" w:rsidRPr="004D4A9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a4, D4,E4,F4</w:t>
            </w:r>
          </w:p>
          <w:p w:rsidR="009B44E7" w:rsidRPr="00300C8C" w:rsidRDefault="009B44E7" w:rsidP="000A1DFB">
            <w:pPr>
              <w:spacing w:line="48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00C8C">
              <w:rPr>
                <w:rFonts w:ascii="Times New Roman" w:eastAsia="Calibri" w:hAnsi="Times New Roman" w:cs="Times New Roman"/>
                <w:sz w:val="18"/>
                <w:szCs w:val="18"/>
              </w:rPr>
              <w:t>4.83±</w:t>
            </w:r>
            <w:r w:rsidRPr="00300C8C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</w:t>
            </w:r>
            <w:r w:rsidRPr="00300C8C">
              <w:rPr>
                <w:rFonts w:ascii="Times New Roman" w:eastAsia="Calibri" w:hAnsi="Times New Roman" w:cs="Times New Roman"/>
                <w:sz w:val="18"/>
                <w:szCs w:val="18"/>
              </w:rPr>
              <w:t>0.98</w:t>
            </w:r>
          </w:p>
          <w:p w:rsidR="009B44E7" w:rsidRPr="00300C8C" w:rsidRDefault="009B44E7" w:rsidP="000A1DFB">
            <w:pPr>
              <w:spacing w:line="48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bookmarkStart w:id="0" w:name="OLE_LINK18"/>
            <w:r w:rsidRPr="00300C8C">
              <w:rPr>
                <w:rFonts w:ascii="Times New Roman" w:eastAsia="Calibri" w:hAnsi="Times New Roman" w:cs="Times New Roman"/>
                <w:sz w:val="18"/>
                <w:szCs w:val="18"/>
              </w:rPr>
              <w:t>0.0</w:t>
            </w:r>
            <w:r w:rsidRPr="00300C8C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0</w:t>
            </w:r>
            <w:bookmarkEnd w:id="0"/>
          </w:p>
        </w:tc>
        <w:tc>
          <w:tcPr>
            <w:tcW w:w="1170" w:type="dxa"/>
          </w:tcPr>
          <w:p w:rsidR="009B44E7" w:rsidRPr="004D4A96" w:rsidRDefault="004D4A96" w:rsidP="000A1DFB">
            <w:pPr>
              <w:spacing w:line="48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 xml:space="preserve">                  </w:t>
            </w:r>
            <w:r w:rsidR="009B44E7" w:rsidRPr="004D4A9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a1</w:t>
            </w:r>
          </w:p>
          <w:p w:rsidR="009B44E7" w:rsidRPr="004D4A96" w:rsidRDefault="009B44E7" w:rsidP="000A1DFB">
            <w:pPr>
              <w:spacing w:line="48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val="bg-BG"/>
              </w:rPr>
            </w:pPr>
            <w:r w:rsidRPr="004D4A9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val="bg-BG"/>
              </w:rPr>
              <w:t>2.0</w:t>
            </w:r>
            <w:r w:rsidRPr="004D4A9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±</w:t>
            </w:r>
            <w:r w:rsidRPr="004D4A9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val="bg-BG"/>
              </w:rPr>
              <w:t xml:space="preserve"> 0.76</w:t>
            </w:r>
          </w:p>
          <w:p w:rsidR="009B44E7" w:rsidRPr="004D4A96" w:rsidRDefault="009B44E7" w:rsidP="000A1DFB">
            <w:pPr>
              <w:spacing w:line="48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  <w:r w:rsidRPr="004D4A9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1.38</w:t>
            </w:r>
            <w:r w:rsidRPr="004D4A9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val="bg-BG"/>
              </w:rPr>
              <w:t xml:space="preserve"> </w:t>
            </w:r>
            <w:r w:rsidRPr="004D4A9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0.50</w:t>
            </w:r>
          </w:p>
        </w:tc>
        <w:tc>
          <w:tcPr>
            <w:tcW w:w="1260" w:type="dxa"/>
          </w:tcPr>
          <w:p w:rsidR="009B44E7" w:rsidRPr="004D4A96" w:rsidRDefault="004D4A96" w:rsidP="000A1DFB">
            <w:pPr>
              <w:spacing w:line="48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 xml:space="preserve">                </w:t>
            </w:r>
            <w:r w:rsidR="009B44E7" w:rsidRPr="004D4A9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a4</w:t>
            </w:r>
          </w:p>
          <w:p w:rsidR="009B44E7" w:rsidRPr="004D4A96" w:rsidRDefault="009B44E7" w:rsidP="000A1DFB">
            <w:pPr>
              <w:spacing w:line="48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val="bg-BG"/>
              </w:rPr>
            </w:pPr>
            <w:r w:rsidRPr="004D4A9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val="bg-BG"/>
              </w:rPr>
              <w:t>1.55</w:t>
            </w:r>
            <w:r w:rsidRPr="004D4A9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±</w:t>
            </w:r>
            <w:r w:rsidRPr="004D4A9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val="bg-BG"/>
              </w:rPr>
              <w:t xml:space="preserve"> 0.51</w:t>
            </w:r>
          </w:p>
          <w:p w:rsidR="009B44E7" w:rsidRPr="004D4A96" w:rsidRDefault="009B44E7" w:rsidP="000A1DFB">
            <w:pPr>
              <w:spacing w:line="48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val="bg-BG"/>
              </w:rPr>
            </w:pPr>
            <w:r w:rsidRPr="004D4A9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0.0</w:t>
            </w:r>
            <w:r w:rsidRPr="004D4A9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val="bg-BG"/>
              </w:rPr>
              <w:t>0</w:t>
            </w:r>
          </w:p>
        </w:tc>
        <w:tc>
          <w:tcPr>
            <w:tcW w:w="1440" w:type="dxa"/>
          </w:tcPr>
          <w:p w:rsidR="009B44E7" w:rsidRPr="004D4A96" w:rsidRDefault="004D4A96" w:rsidP="000A1DFB">
            <w:pPr>
              <w:spacing w:line="48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 xml:space="preserve">                      </w:t>
            </w:r>
            <w:r w:rsidR="009B44E7" w:rsidRPr="004D4A9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val="bg-BG"/>
              </w:rPr>
              <w:t>a4</w:t>
            </w:r>
          </w:p>
          <w:p w:rsidR="009B44E7" w:rsidRPr="00300C8C" w:rsidRDefault="009B44E7" w:rsidP="000A1DFB">
            <w:pPr>
              <w:spacing w:line="48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300C8C">
              <w:rPr>
                <w:rFonts w:ascii="Times New Roman" w:eastAsia="Calibri" w:hAnsi="Times New Roman" w:cs="Times New Roman"/>
                <w:sz w:val="18"/>
                <w:szCs w:val="18"/>
              </w:rPr>
              <w:t>2.50±</w:t>
            </w:r>
            <w:r w:rsidRPr="00300C8C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</w:t>
            </w:r>
            <w:r w:rsidRPr="00300C8C">
              <w:rPr>
                <w:rFonts w:ascii="Times New Roman" w:eastAsia="Calibri" w:hAnsi="Times New Roman" w:cs="Times New Roman"/>
                <w:sz w:val="18"/>
                <w:szCs w:val="18"/>
              </w:rPr>
              <w:t>1.6</w:t>
            </w:r>
            <w:r w:rsidRPr="00300C8C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1</w:t>
            </w:r>
          </w:p>
          <w:p w:rsidR="009B44E7" w:rsidRPr="00300C8C" w:rsidRDefault="009B44E7" w:rsidP="000A1DFB">
            <w:pPr>
              <w:spacing w:line="48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300C8C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1.66</w:t>
            </w:r>
            <w:r w:rsidRPr="00300C8C">
              <w:rPr>
                <w:rFonts w:ascii="Times New Roman" w:eastAsia="Calibri" w:hAnsi="Times New Roman" w:cs="Times New Roman"/>
                <w:sz w:val="18"/>
                <w:szCs w:val="18"/>
              </w:rPr>
              <w:t>±</w:t>
            </w:r>
            <w:r w:rsidRPr="00300C8C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0.48</w:t>
            </w:r>
          </w:p>
        </w:tc>
        <w:tc>
          <w:tcPr>
            <w:tcW w:w="990" w:type="dxa"/>
          </w:tcPr>
          <w:p w:rsidR="009B44E7" w:rsidRPr="00300C8C" w:rsidRDefault="009B44E7" w:rsidP="000A1DFB">
            <w:pPr>
              <w:spacing w:line="48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:rsidR="009B44E7" w:rsidRPr="00300C8C" w:rsidRDefault="009B44E7" w:rsidP="009B44E7">
      <w:pPr>
        <w:spacing w:after="0"/>
        <w:jc w:val="both"/>
        <w:rPr>
          <w:rFonts w:ascii="Times New Roman" w:hAnsi="Times New Roman" w:cs="Times New Roman"/>
          <w:lang w:val="bg-BG"/>
        </w:rPr>
      </w:pPr>
    </w:p>
    <w:p w:rsidR="009B44E7" w:rsidRPr="00083B61" w:rsidRDefault="009B44E7" w:rsidP="009B44E7">
      <w:pPr>
        <w:spacing w:after="0"/>
        <w:jc w:val="both"/>
        <w:rPr>
          <w:rFonts w:ascii="Times New Roman" w:hAnsi="Times New Roman" w:cs="Times New Roman"/>
          <w:b/>
          <w:lang w:val="bg-BG"/>
        </w:rPr>
      </w:pPr>
      <w:r w:rsidRPr="00083B61">
        <w:rPr>
          <w:rFonts w:ascii="Times New Roman" w:hAnsi="Times New Roman" w:cs="Times New Roman"/>
          <w:b/>
          <w:lang w:val="bg-BG"/>
        </w:rPr>
        <w:t>Legend:</w:t>
      </w:r>
    </w:p>
    <w:p w:rsidR="009B44E7" w:rsidRPr="00083B61" w:rsidRDefault="009B44E7" w:rsidP="009B44E7">
      <w:pPr>
        <w:spacing w:after="0"/>
        <w:jc w:val="both"/>
        <w:rPr>
          <w:rFonts w:ascii="Times New Roman" w:hAnsi="Times New Roman" w:cs="Times New Roman"/>
          <w:lang w:val="bg-BG"/>
        </w:rPr>
      </w:pPr>
      <w:r w:rsidRPr="004D4A96">
        <w:rPr>
          <w:rFonts w:ascii="Times New Roman" w:hAnsi="Times New Roman" w:cs="Times New Roman"/>
          <w:b/>
          <w:vertAlign w:val="superscript"/>
          <w:lang w:val="bg-BG"/>
        </w:rPr>
        <w:t>A</w:t>
      </w:r>
      <w:r w:rsidRPr="00083B61">
        <w:rPr>
          <w:rFonts w:ascii="Times New Roman" w:hAnsi="Times New Roman" w:cs="Times New Roman"/>
          <w:lang w:val="bg-BG"/>
        </w:rPr>
        <w:t xml:space="preserve"> – Statistically significant difference between DHC and DCHI; </w:t>
      </w:r>
      <w:r w:rsidRPr="004D4A96">
        <w:rPr>
          <w:rFonts w:ascii="Times New Roman" w:hAnsi="Times New Roman" w:cs="Times New Roman"/>
          <w:b/>
          <w:vertAlign w:val="superscript"/>
          <w:lang w:val="bg-BG"/>
        </w:rPr>
        <w:t>B</w:t>
      </w:r>
      <w:r w:rsidRPr="00083B61">
        <w:rPr>
          <w:rFonts w:ascii="Times New Roman" w:hAnsi="Times New Roman" w:cs="Times New Roman"/>
          <w:lang w:val="bg-BG"/>
        </w:rPr>
        <w:t xml:space="preserve"> – Statistically significant difference between DHC and DC; </w:t>
      </w:r>
      <w:r w:rsidRPr="004D4A96">
        <w:rPr>
          <w:rFonts w:ascii="Times New Roman" w:hAnsi="Times New Roman" w:cs="Times New Roman"/>
          <w:b/>
          <w:vertAlign w:val="superscript"/>
          <w:lang w:val="bg-BG"/>
        </w:rPr>
        <w:t>C</w:t>
      </w:r>
      <w:r w:rsidRPr="00083B61">
        <w:rPr>
          <w:rFonts w:ascii="Times New Roman" w:hAnsi="Times New Roman" w:cs="Times New Roman"/>
          <w:lang w:val="bg-BG"/>
        </w:rPr>
        <w:t xml:space="preserve"> – Statistically significant difference between DHC and PDM; </w:t>
      </w:r>
      <w:r w:rsidRPr="004D4A96">
        <w:rPr>
          <w:rFonts w:ascii="Times New Roman" w:hAnsi="Times New Roman" w:cs="Times New Roman"/>
          <w:b/>
          <w:vertAlign w:val="superscript"/>
          <w:lang w:val="bg-BG"/>
        </w:rPr>
        <w:t>D</w:t>
      </w:r>
      <w:r w:rsidRPr="00083B61">
        <w:rPr>
          <w:rFonts w:ascii="Times New Roman" w:hAnsi="Times New Roman" w:cs="Times New Roman"/>
          <w:lang w:val="bg-BG"/>
        </w:rPr>
        <w:t xml:space="preserve"> – Statistically significant difference between DCHO and DCHI; </w:t>
      </w:r>
      <w:r w:rsidRPr="004D4A96">
        <w:rPr>
          <w:rFonts w:ascii="Times New Roman" w:hAnsi="Times New Roman" w:cs="Times New Roman"/>
          <w:b/>
          <w:vertAlign w:val="superscript"/>
          <w:lang w:val="bg-BG"/>
        </w:rPr>
        <w:t>E</w:t>
      </w:r>
      <w:r w:rsidRPr="00C54A91">
        <w:rPr>
          <w:rFonts w:ascii="Times New Roman" w:hAnsi="Times New Roman" w:cs="Times New Roman"/>
          <w:b/>
          <w:lang w:val="bg-BG"/>
        </w:rPr>
        <w:t xml:space="preserve"> </w:t>
      </w:r>
      <w:r w:rsidRPr="00083B61">
        <w:rPr>
          <w:rFonts w:ascii="Times New Roman" w:hAnsi="Times New Roman" w:cs="Times New Roman"/>
          <w:lang w:val="bg-BG"/>
        </w:rPr>
        <w:t xml:space="preserve">– Statistically significant difference between DCHO and DC; </w:t>
      </w:r>
      <w:r w:rsidRPr="004D4A96">
        <w:rPr>
          <w:rFonts w:ascii="Times New Roman" w:hAnsi="Times New Roman" w:cs="Times New Roman"/>
          <w:b/>
          <w:vertAlign w:val="superscript"/>
          <w:lang w:val="bg-BG"/>
        </w:rPr>
        <w:t>F</w:t>
      </w:r>
      <w:r w:rsidRPr="00083B61">
        <w:rPr>
          <w:rFonts w:ascii="Times New Roman" w:hAnsi="Times New Roman" w:cs="Times New Roman"/>
          <w:lang w:val="bg-BG"/>
        </w:rPr>
        <w:t xml:space="preserve"> – Statistically signi</w:t>
      </w:r>
      <w:bookmarkStart w:id="1" w:name="_GoBack"/>
      <w:bookmarkEnd w:id="1"/>
      <w:r w:rsidRPr="00083B61">
        <w:rPr>
          <w:rFonts w:ascii="Times New Roman" w:hAnsi="Times New Roman" w:cs="Times New Roman"/>
          <w:lang w:val="bg-BG"/>
        </w:rPr>
        <w:t xml:space="preserve">ficant difference between DCHO and PDM; </w:t>
      </w:r>
      <w:r w:rsidRPr="004D4A96">
        <w:rPr>
          <w:rFonts w:ascii="Times New Roman" w:hAnsi="Times New Roman" w:cs="Times New Roman"/>
          <w:b/>
          <w:vertAlign w:val="superscript"/>
          <w:lang w:val="bg-BG"/>
        </w:rPr>
        <w:t>a</w:t>
      </w:r>
      <w:r w:rsidRPr="00083B61">
        <w:rPr>
          <w:rFonts w:ascii="Times New Roman" w:hAnsi="Times New Roman" w:cs="Times New Roman"/>
          <w:lang w:val="bg-BG"/>
        </w:rPr>
        <w:t xml:space="preserve"> – Statistically significant difference between superficial glands (SGls) and deep glands (DGls);</w:t>
      </w:r>
    </w:p>
    <w:p w:rsidR="009B44E7" w:rsidRPr="00083B61" w:rsidRDefault="009B44E7" w:rsidP="009B44E7">
      <w:pPr>
        <w:spacing w:after="0"/>
        <w:jc w:val="both"/>
        <w:rPr>
          <w:rFonts w:ascii="Times New Roman" w:hAnsi="Times New Roman" w:cs="Times New Roman"/>
          <w:lang w:val="bg-BG"/>
        </w:rPr>
      </w:pPr>
      <w:r w:rsidRPr="004D4A96">
        <w:rPr>
          <w:rFonts w:ascii="Times New Roman" w:hAnsi="Times New Roman" w:cs="Times New Roman"/>
          <w:b/>
          <w:vertAlign w:val="superscript"/>
          <w:lang w:val="bg-BG"/>
        </w:rPr>
        <w:t>1, 2, 3, 4</w:t>
      </w:r>
      <w:r w:rsidRPr="00083B61">
        <w:rPr>
          <w:rFonts w:ascii="Times New Roman" w:hAnsi="Times New Roman" w:cs="Times New Roman"/>
          <w:b/>
          <w:lang w:val="bg-BG"/>
        </w:rPr>
        <w:t xml:space="preserve"> – </w:t>
      </w:r>
      <w:r w:rsidRPr="00083B61">
        <w:rPr>
          <w:rFonts w:ascii="Times New Roman" w:hAnsi="Times New Roman" w:cs="Times New Roman"/>
          <w:lang w:val="bg-BG"/>
        </w:rPr>
        <w:t>p ˂0.05, p ˂0.01, p ˂0.001, p ˂0.0001, respectively.</w:t>
      </w:r>
    </w:p>
    <w:p w:rsidR="009B44E7" w:rsidRPr="00083B61" w:rsidRDefault="009B44E7" w:rsidP="009B44E7">
      <w:pPr>
        <w:spacing w:after="0"/>
        <w:jc w:val="both"/>
        <w:rPr>
          <w:rFonts w:ascii="Times New Roman" w:hAnsi="Times New Roman" w:cs="Times New Roman"/>
          <w:lang w:val="bg-BG"/>
        </w:rPr>
      </w:pPr>
    </w:p>
    <w:p w:rsidR="00753A80" w:rsidRDefault="004D4A96"/>
    <w:sectPr w:rsidR="00753A80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13A"/>
    <w:rsid w:val="003C7A8C"/>
    <w:rsid w:val="00444742"/>
    <w:rsid w:val="004D4A96"/>
    <w:rsid w:val="00585EDE"/>
    <w:rsid w:val="007906A4"/>
    <w:rsid w:val="009B44E7"/>
    <w:rsid w:val="00BE613A"/>
    <w:rsid w:val="00C54A91"/>
    <w:rsid w:val="00C63A6B"/>
    <w:rsid w:val="00C91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4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B4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B4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4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B4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B4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Prof.Stefanov</dc:creator>
  <cp:keywords/>
  <dc:description/>
  <cp:lastModifiedBy>Anatomy</cp:lastModifiedBy>
  <cp:revision>7</cp:revision>
  <dcterms:created xsi:type="dcterms:W3CDTF">2023-07-12T15:28:00Z</dcterms:created>
  <dcterms:modified xsi:type="dcterms:W3CDTF">2023-12-10T13:59:00Z</dcterms:modified>
</cp:coreProperties>
</file>